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645BC" w14:textId="14CA9A88"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w:t>
      </w:r>
      <w:r w:rsidR="003D5984">
        <w:rPr>
          <w:rFonts w:ascii="Arial" w:hAnsi="Arial" w:cs="Arial"/>
          <w:lang w:val="haw-US"/>
        </w:rPr>
        <w:t>February 18</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72E1DF7E"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r w:rsidR="003D5984">
        <w:rPr>
          <w:rFonts w:ascii="Arial" w:hAnsi="Arial" w:cs="Arial"/>
          <w:noProof/>
          <w:sz w:val="20"/>
          <w:lang w:val="haw-US"/>
        </w:rPr>
        <w:t>February 24</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764B108C"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3D5984">
        <w:rPr>
          <w:rFonts w:ascii="Arial" w:hAnsi="Arial" w:cs="Arial"/>
          <w:spacing w:val="-8"/>
          <w:sz w:val="20"/>
          <w:lang w:val="haw-US"/>
        </w:rPr>
        <w:t>February 24</w:t>
      </w:r>
      <w:r w:rsidR="001A274B">
        <w:rPr>
          <w:rFonts w:ascii="Arial" w:hAnsi="Arial" w:cs="Arial"/>
          <w:spacing w:val="-8"/>
          <w:sz w:val="20"/>
          <w:lang w:val="haw-US"/>
        </w:rPr>
        <w:t>,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5C4C8CA9"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3D5984">
        <w:rPr>
          <w:rFonts w:ascii="Arial" w:hAnsi="Arial" w:cs="Arial"/>
          <w:sz w:val="20"/>
          <w:lang w:val="haw-US"/>
        </w:rPr>
        <w:t>February 21</w:t>
      </w:r>
      <w:r w:rsidR="001A274B">
        <w:rPr>
          <w:rFonts w:ascii="Arial" w:hAnsi="Arial" w:cs="Arial"/>
          <w:sz w:val="20"/>
          <w:lang w:val="haw-US"/>
        </w:rPr>
        <w:t>, 2025</w:t>
      </w:r>
      <w:r>
        <w:rPr>
          <w:rFonts w:ascii="Arial" w:hAnsi="Arial" w:cs="Arial"/>
          <w:sz w:val="20"/>
        </w:rPr>
        <w:t>, at noon.</w:t>
      </w:r>
    </w:p>
    <w:p w14:paraId="48CE68A2" w14:textId="37D9169E"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3D5984">
        <w:rPr>
          <w:rFonts w:ascii="Arial" w:hAnsi="Arial" w:cs="Arial"/>
          <w:sz w:val="20"/>
          <w:lang w:val="haw-US"/>
        </w:rPr>
        <w:t>February 24</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21F6BF30"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3D5984">
        <w:rPr>
          <w:rFonts w:ascii="Arial" w:hAnsi="Arial" w:cs="Arial"/>
          <w:szCs w:val="24"/>
          <w:lang w:val="haw-US"/>
        </w:rPr>
        <w:t>February 24</w:t>
      </w:r>
      <w:r w:rsidR="001A274B">
        <w:rPr>
          <w:rFonts w:ascii="Arial" w:hAnsi="Arial" w:cs="Arial"/>
          <w:szCs w:val="24"/>
          <w:lang w:val="haw-US"/>
        </w:rPr>
        <w:t>, 2025</w:t>
      </w:r>
      <w:r w:rsidRPr="00F60FBB">
        <w:rPr>
          <w:rFonts w:ascii="Arial" w:hAnsi="Arial" w:cs="Arial"/>
          <w:szCs w:val="24"/>
          <w:lang w:val="en-US"/>
        </w:rPr>
        <w:t>, Regular Meeting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42AB7975" w14:textId="77777777" w:rsidR="00CD3E1F" w:rsidRPr="00F60FBB" w:rsidRDefault="00CD3E1F" w:rsidP="00CD3E1F">
      <w:pPr>
        <w:pStyle w:val="Header"/>
        <w:tabs>
          <w:tab w:val="clear" w:pos="4320"/>
          <w:tab w:val="clear" w:pos="8640"/>
        </w:tabs>
        <w:rPr>
          <w:rFonts w:ascii="Arial" w:hAnsi="Arial" w:cs="Arial"/>
          <w:szCs w:val="24"/>
          <w:u w:val="single"/>
          <w:lang w:val="en-US"/>
        </w:rPr>
      </w:pPr>
    </w:p>
    <w:p w14:paraId="475F4F2D" w14:textId="6F706D5C" w:rsidR="00CD3E1F" w:rsidRPr="00021B90" w:rsidRDefault="00357039" w:rsidP="00CD3E1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357039">
          <w:rPr>
            <w:rStyle w:val="Hyperlink"/>
            <w:rFonts w:ascii="Arial" w:hAnsi="Arial" w:cs="Arial"/>
            <w:szCs w:val="24"/>
            <w:lang w:val="en-US"/>
          </w:rPr>
          <w:t>Approval of the Minutes of the</w:t>
        </w:r>
        <w:r w:rsidR="0028512E" w:rsidRPr="00357039">
          <w:rPr>
            <w:rStyle w:val="Hyperlink"/>
            <w:rFonts w:ascii="Arial" w:hAnsi="Arial" w:cs="Arial"/>
            <w:szCs w:val="24"/>
            <w:lang w:val="haw-US"/>
          </w:rPr>
          <w:t xml:space="preserve"> </w:t>
        </w:r>
        <w:r w:rsidR="00CD3E1F" w:rsidRPr="00357039">
          <w:rPr>
            <w:rStyle w:val="Hyperlink"/>
            <w:rFonts w:ascii="Arial" w:hAnsi="Arial" w:cs="Arial"/>
            <w:szCs w:val="24"/>
            <w:lang w:val="en-US"/>
          </w:rPr>
          <w:t xml:space="preserve">Regular Meeting Held on </w:t>
        </w:r>
        <w:r w:rsidR="003D5984" w:rsidRPr="00357039">
          <w:rPr>
            <w:rStyle w:val="Hyperlink"/>
            <w:rFonts w:ascii="Arial" w:hAnsi="Arial" w:cs="Arial"/>
            <w:szCs w:val="24"/>
            <w:lang w:val="haw-US"/>
          </w:rPr>
          <w:t>January 27, 2025</w:t>
        </w:r>
      </w:hyperlink>
    </w:p>
    <w:p w14:paraId="4CB93CB7" w14:textId="77777777" w:rsidR="00021B90" w:rsidRPr="00021B90" w:rsidRDefault="00021B90" w:rsidP="00021B90">
      <w:pPr>
        <w:pStyle w:val="Header"/>
        <w:tabs>
          <w:tab w:val="clear" w:pos="4320"/>
          <w:tab w:val="clear" w:pos="8640"/>
        </w:tabs>
        <w:ind w:left="720"/>
        <w:rPr>
          <w:rFonts w:ascii="Arial" w:hAnsi="Arial" w:cs="Arial"/>
          <w:szCs w:val="24"/>
          <w:u w:val="single"/>
          <w:lang w:val="en-US"/>
        </w:rPr>
      </w:pPr>
    </w:p>
    <w:p w14:paraId="2C575965" w14:textId="007D109A" w:rsidR="00021B90" w:rsidRPr="00E0639C" w:rsidRDefault="00357039" w:rsidP="00CD3E1F">
      <w:pPr>
        <w:pStyle w:val="Header"/>
        <w:numPr>
          <w:ilvl w:val="0"/>
          <w:numId w:val="2"/>
        </w:numPr>
        <w:tabs>
          <w:tab w:val="clear" w:pos="4320"/>
          <w:tab w:val="clear" w:pos="8640"/>
        </w:tabs>
        <w:rPr>
          <w:rFonts w:ascii="Arial" w:hAnsi="Arial" w:cs="Arial"/>
          <w:szCs w:val="24"/>
          <w:u w:val="single"/>
          <w:lang w:val="en-US"/>
        </w:rPr>
      </w:pPr>
      <w:hyperlink r:id="rId18" w:history="1">
        <w:r w:rsidR="00021B90" w:rsidRPr="00357039">
          <w:rPr>
            <w:rStyle w:val="Hyperlink"/>
            <w:rFonts w:ascii="Arial" w:hAnsi="Arial" w:cs="Arial"/>
            <w:szCs w:val="24"/>
            <w:lang w:val="haw-US"/>
          </w:rPr>
          <w:t>Adoption of Resolution No. 995, 2025, Acceptance of Gifts to the Board of Water Supply from Various Donors in Support of the 2025 Water Conservation Week Program</w:t>
        </w:r>
      </w:hyperlink>
    </w:p>
    <w:p w14:paraId="2F0F049A" w14:textId="77777777" w:rsidR="00190D95" w:rsidRPr="00F60FBB"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5" w:name="_Hlk131401029"/>
      <w:bookmarkStart w:id="6" w:name="_Hlk124326000"/>
    </w:p>
    <w:p w14:paraId="0E543629" w14:textId="580C8817" w:rsidR="005B6736" w:rsidRPr="005B6736" w:rsidRDefault="00357039" w:rsidP="005B6736">
      <w:pPr>
        <w:pStyle w:val="Header"/>
        <w:numPr>
          <w:ilvl w:val="0"/>
          <w:numId w:val="4"/>
        </w:numPr>
        <w:tabs>
          <w:tab w:val="clear" w:pos="4320"/>
          <w:tab w:val="clear" w:pos="8640"/>
        </w:tabs>
        <w:ind w:hanging="720"/>
        <w:rPr>
          <w:rFonts w:ascii="Arial" w:hAnsi="Arial" w:cs="Arial"/>
          <w:szCs w:val="24"/>
          <w:lang w:val="en-US"/>
        </w:rPr>
      </w:pPr>
      <w:hyperlink r:id="rId19" w:history="1">
        <w:r w:rsidR="003D5984" w:rsidRPr="00357039">
          <w:rPr>
            <w:rStyle w:val="Hyperlink"/>
            <w:rFonts w:ascii="Arial" w:hAnsi="Arial" w:cs="Arial"/>
            <w:szCs w:val="24"/>
            <w:lang w:val="haw-US"/>
          </w:rPr>
          <w:t>Update on the Board of Water Supplyʻs Response to the Potential Impacts of the Red Hill Fuel Contaminatio</w:t>
        </w:r>
        <w:r w:rsidR="005B6736" w:rsidRPr="00357039">
          <w:rPr>
            <w:rStyle w:val="Hyperlink"/>
            <w:rFonts w:ascii="Arial" w:hAnsi="Arial" w:cs="Arial"/>
            <w:szCs w:val="24"/>
            <w:lang w:val="haw-US"/>
          </w:rPr>
          <w:t>n</w:t>
        </w:r>
      </w:hyperlink>
    </w:p>
    <w:p w14:paraId="29311977" w14:textId="77777777" w:rsidR="003D5984" w:rsidRPr="003D5984" w:rsidRDefault="003D5984" w:rsidP="003D5984">
      <w:pPr>
        <w:pStyle w:val="Header"/>
        <w:tabs>
          <w:tab w:val="clear" w:pos="4320"/>
          <w:tab w:val="clear" w:pos="8640"/>
        </w:tabs>
        <w:ind w:left="720"/>
        <w:rPr>
          <w:rFonts w:ascii="Arial" w:hAnsi="Arial" w:cs="Arial"/>
          <w:szCs w:val="24"/>
          <w:lang w:val="en-US"/>
        </w:rPr>
      </w:pPr>
    </w:p>
    <w:p w14:paraId="7969AA8B" w14:textId="305BA39C" w:rsidR="003D5984" w:rsidRPr="003D5984" w:rsidRDefault="00357039" w:rsidP="003B3438">
      <w:pPr>
        <w:pStyle w:val="Header"/>
        <w:numPr>
          <w:ilvl w:val="0"/>
          <w:numId w:val="4"/>
        </w:numPr>
        <w:tabs>
          <w:tab w:val="clear" w:pos="4320"/>
          <w:tab w:val="clear" w:pos="8640"/>
        </w:tabs>
        <w:ind w:hanging="720"/>
        <w:rPr>
          <w:rFonts w:ascii="Arial" w:hAnsi="Arial" w:cs="Arial"/>
          <w:szCs w:val="24"/>
          <w:lang w:val="en-US"/>
        </w:rPr>
      </w:pPr>
      <w:hyperlink r:id="rId20" w:history="1">
        <w:r w:rsidR="003D5984" w:rsidRPr="00357039">
          <w:rPr>
            <w:rStyle w:val="Hyperlink"/>
            <w:rFonts w:ascii="Arial" w:hAnsi="Arial" w:cs="Arial"/>
          </w:rPr>
          <w:t xml:space="preserve">Capital Improvements Program </w:t>
        </w:r>
        <w:r w:rsidR="00830603" w:rsidRPr="00357039">
          <w:rPr>
            <w:rStyle w:val="Hyperlink"/>
            <w:rFonts w:ascii="Arial" w:hAnsi="Arial" w:cs="Arial"/>
            <w:lang w:val="haw-US"/>
          </w:rPr>
          <w:t>Semi-Annual Update</w:t>
        </w:r>
      </w:hyperlink>
    </w:p>
    <w:p w14:paraId="129FF10F" w14:textId="77777777" w:rsidR="003D5984" w:rsidRDefault="003D5984" w:rsidP="003D5984">
      <w:pPr>
        <w:pStyle w:val="ListParagraph"/>
        <w:rPr>
          <w:rFonts w:ascii="Arial" w:hAnsi="Arial" w:cs="Arial"/>
          <w:szCs w:val="24"/>
        </w:rPr>
      </w:pPr>
    </w:p>
    <w:p w14:paraId="18424264" w14:textId="762B2E44" w:rsidR="003D5984" w:rsidRPr="003D5984" w:rsidRDefault="00357039" w:rsidP="003D5984">
      <w:pPr>
        <w:pStyle w:val="ListParagraph"/>
        <w:numPr>
          <w:ilvl w:val="0"/>
          <w:numId w:val="4"/>
        </w:numPr>
        <w:ind w:hanging="720"/>
        <w:rPr>
          <w:rFonts w:ascii="Arial" w:hAnsi="Arial" w:cs="Arial"/>
          <w:sz w:val="22"/>
        </w:rPr>
      </w:pPr>
      <w:hyperlink r:id="rId21" w:history="1">
        <w:r w:rsidR="003D5984" w:rsidRPr="00357039">
          <w:rPr>
            <w:rStyle w:val="Hyperlink"/>
            <w:rFonts w:ascii="Arial" w:hAnsi="Arial" w:cs="Arial"/>
          </w:rPr>
          <w:t>Financial Update for the Quarter Ended December 31, 2024</w:t>
        </w:r>
      </w:hyperlink>
    </w:p>
    <w:p w14:paraId="2E9648DD" w14:textId="77777777" w:rsidR="003D5984" w:rsidRPr="003D5984" w:rsidRDefault="003D5984" w:rsidP="003D5984">
      <w:pPr>
        <w:pStyle w:val="ListParagraph"/>
        <w:rPr>
          <w:rFonts w:ascii="Arial" w:hAnsi="Arial" w:cs="Arial"/>
          <w:sz w:val="22"/>
        </w:rPr>
      </w:pPr>
    </w:p>
    <w:p w14:paraId="738027B2" w14:textId="730D9922" w:rsidR="003D5984" w:rsidRPr="005B6736" w:rsidRDefault="00357039" w:rsidP="00F67C59">
      <w:pPr>
        <w:pStyle w:val="ListParagraph"/>
        <w:numPr>
          <w:ilvl w:val="0"/>
          <w:numId w:val="4"/>
        </w:numPr>
        <w:ind w:hanging="720"/>
        <w:contextualSpacing w:val="0"/>
        <w:rPr>
          <w:rFonts w:ascii="Arial" w:hAnsi="Arial" w:cs="Arial"/>
          <w:szCs w:val="24"/>
        </w:rPr>
      </w:pPr>
      <w:hyperlink r:id="rId22" w:history="1">
        <w:r w:rsidR="003D5984" w:rsidRPr="00357039">
          <w:rPr>
            <w:rStyle w:val="Hyperlink"/>
            <w:rFonts w:ascii="Arial" w:hAnsi="Arial" w:cs="Arial"/>
          </w:rPr>
          <w:t>Financial Statements and Supplementary Information with Independent Auditors’ Report, Fiscal Year Ended June 30, 2024</w:t>
        </w:r>
      </w:hyperlink>
    </w:p>
    <w:p w14:paraId="7BA1E70E" w14:textId="77777777" w:rsidR="005B6736" w:rsidRPr="005B6736" w:rsidRDefault="005B6736" w:rsidP="005B6736">
      <w:pPr>
        <w:pStyle w:val="ListParagraph"/>
        <w:rPr>
          <w:rFonts w:ascii="Arial" w:hAnsi="Arial" w:cs="Arial"/>
          <w:szCs w:val="24"/>
        </w:rPr>
      </w:pPr>
    </w:p>
    <w:bookmarkStart w:id="7" w:name="_Hlk190410880"/>
    <w:p w14:paraId="40EA67EE" w14:textId="216D5DA8" w:rsidR="005B6736" w:rsidRPr="003D5984" w:rsidRDefault="00357039" w:rsidP="00F67C59">
      <w:pPr>
        <w:pStyle w:val="ListParagraph"/>
        <w:numPr>
          <w:ilvl w:val="0"/>
          <w:numId w:val="4"/>
        </w:numPr>
        <w:ind w:hanging="720"/>
        <w:contextualSpacing w:val="0"/>
        <w:rPr>
          <w:rFonts w:ascii="Arial" w:hAnsi="Arial" w:cs="Arial"/>
          <w:szCs w:val="24"/>
        </w:rPr>
      </w:pPr>
      <w:r>
        <w:rPr>
          <w:rFonts w:ascii="Arial" w:hAnsi="Arial" w:cs="Arial"/>
          <w:szCs w:val="24"/>
        </w:rPr>
        <w:fldChar w:fldCharType="begin"/>
      </w:r>
      <w:r>
        <w:rPr>
          <w:rFonts w:ascii="Arial" w:hAnsi="Arial" w:cs="Arial"/>
          <w:szCs w:val="24"/>
        </w:rPr>
        <w:instrText>HYPERLINK "https://www.boardofwatersupply.com/bws/media/Board/board-meeting-material-2025-02-24_07.pdf"</w:instrText>
      </w:r>
      <w:r>
        <w:rPr>
          <w:rFonts w:ascii="Arial" w:hAnsi="Arial" w:cs="Arial"/>
          <w:szCs w:val="24"/>
        </w:rPr>
      </w:r>
      <w:r>
        <w:rPr>
          <w:rFonts w:ascii="Arial" w:hAnsi="Arial" w:cs="Arial"/>
          <w:szCs w:val="24"/>
        </w:rPr>
        <w:fldChar w:fldCharType="separate"/>
      </w:r>
      <w:r w:rsidR="00994DE0" w:rsidRPr="00357039">
        <w:rPr>
          <w:rStyle w:val="Hyperlink"/>
          <w:rFonts w:ascii="Arial" w:hAnsi="Arial" w:cs="Arial"/>
          <w:szCs w:val="24"/>
        </w:rPr>
        <w:t>Petition for the Designation of the Wai</w:t>
      </w:r>
      <w:r w:rsidR="00994DE0" w:rsidRPr="00357039">
        <w:rPr>
          <w:rStyle w:val="Hyperlink"/>
          <w:rFonts w:ascii="Arial" w:hAnsi="Arial" w:cs="Arial"/>
          <w:szCs w:val="24"/>
          <w:lang w:val="haw-US"/>
        </w:rPr>
        <w:t>ʻanae Sector as a Ground Water Management Area</w:t>
      </w:r>
      <w:r>
        <w:rPr>
          <w:rFonts w:ascii="Arial" w:hAnsi="Arial" w:cs="Arial"/>
          <w:szCs w:val="24"/>
        </w:rPr>
        <w:fldChar w:fldCharType="end"/>
      </w:r>
    </w:p>
    <w:bookmarkEnd w:id="7"/>
    <w:p w14:paraId="75474B08" w14:textId="77777777" w:rsidR="000C0CC8" w:rsidRDefault="000C0CC8" w:rsidP="006B6FC0">
      <w:pPr>
        <w:pStyle w:val="Header"/>
        <w:tabs>
          <w:tab w:val="clear" w:pos="4320"/>
          <w:tab w:val="clear" w:pos="8640"/>
        </w:tabs>
        <w:rPr>
          <w:rFonts w:ascii="Arial" w:hAnsi="Arial" w:cs="Arial"/>
          <w:szCs w:val="24"/>
          <w:lang w:val="en-US"/>
        </w:rPr>
      </w:pPr>
    </w:p>
    <w:bookmarkEnd w:id="5"/>
    <w:bookmarkEnd w:id="6"/>
    <w:p w14:paraId="1062C995" w14:textId="4383054F" w:rsidR="00190D95" w:rsidRPr="00F60FBB" w:rsidRDefault="00357039"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"https://www.boardofwatersupply.com/bws/media/Board/board-meeting-material-2025-02-24_08.pdf"</w:instrText>
      </w:r>
      <w:r>
        <w:rPr>
          <w:rFonts w:ascii="Arial" w:hAnsi="Arial" w:cs="Arial"/>
          <w:szCs w:val="24"/>
          <w:lang w:val="en-US"/>
        </w:rPr>
      </w:r>
      <w:r>
        <w:rPr>
          <w:rFonts w:ascii="Arial" w:hAnsi="Arial" w:cs="Arial"/>
          <w:szCs w:val="24"/>
          <w:lang w:val="en-US"/>
        </w:rPr>
        <w:fldChar w:fldCharType="separate"/>
      </w:r>
      <w:r w:rsidR="00190D95" w:rsidRPr="00357039">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1006E8ED" w:rsidR="00190D95" w:rsidRPr="00F9298C" w:rsidRDefault="00357039"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3" w:history="1">
        <w:r w:rsidR="00190D95" w:rsidRPr="00357039">
          <w:rPr>
            <w:rStyle w:val="Hyperlink"/>
            <w:rFonts w:ascii="Arial" w:hAnsi="Arial" w:cs="Arial"/>
            <w:szCs w:val="24"/>
          </w:rPr>
          <w:t xml:space="preserve">Water Main Repair Report for </w:t>
        </w:r>
        <w:r w:rsidR="003D5984" w:rsidRPr="00357039">
          <w:rPr>
            <w:rStyle w:val="Hyperlink"/>
            <w:rFonts w:ascii="Arial" w:hAnsi="Arial" w:cs="Arial"/>
            <w:szCs w:val="24"/>
            <w:lang w:val="haw-US"/>
          </w:rPr>
          <w:t>January 2025</w:t>
        </w:r>
      </w:hyperlink>
    </w:p>
    <w:p w14:paraId="1F2D463E" w14:textId="77777777" w:rsidR="00F9298C" w:rsidRDefault="00F9298C" w:rsidP="00F9298C">
      <w:pPr>
        <w:pStyle w:val="ListParagraph"/>
        <w:rPr>
          <w:rFonts w:ascii="Arial" w:hAnsi="Arial" w:cs="Arial"/>
          <w:szCs w:val="24"/>
        </w:rPr>
      </w:pPr>
    </w:p>
    <w:p w14:paraId="3CAEF657" w14:textId="6EB27B52" w:rsidR="00F9298C" w:rsidRDefault="00F9298C" w:rsidP="00F9298C">
      <w:pPr>
        <w:pStyle w:val="Header"/>
        <w:tabs>
          <w:tab w:val="clear" w:pos="4320"/>
          <w:tab w:val="clear" w:pos="8640"/>
          <w:tab w:val="left" w:pos="720"/>
        </w:tabs>
        <w:rPr>
          <w:rFonts w:ascii="Arial" w:hAnsi="Arial" w:cs="Arial"/>
          <w:szCs w:val="24"/>
          <w:u w:val="single"/>
          <w:lang w:val="haw-US"/>
        </w:rPr>
      </w:pPr>
      <w:r w:rsidRPr="00F9298C">
        <w:rPr>
          <w:rFonts w:ascii="Arial" w:hAnsi="Arial" w:cs="Arial"/>
          <w:szCs w:val="24"/>
          <w:u w:val="single"/>
          <w:lang w:val="haw-US"/>
        </w:rPr>
        <w:t>EXECUTIVE SESSION</w:t>
      </w:r>
    </w:p>
    <w:p w14:paraId="282CD9D1" w14:textId="77777777" w:rsidR="00F9298C" w:rsidRDefault="00F9298C" w:rsidP="00F9298C">
      <w:pPr>
        <w:pStyle w:val="Header"/>
        <w:tabs>
          <w:tab w:val="clear" w:pos="4320"/>
          <w:tab w:val="clear" w:pos="8640"/>
          <w:tab w:val="left" w:pos="720"/>
        </w:tabs>
        <w:rPr>
          <w:rFonts w:ascii="Arial" w:hAnsi="Arial" w:cs="Arial"/>
          <w:szCs w:val="24"/>
          <w:u w:val="single"/>
          <w:lang w:val="haw-US"/>
        </w:rPr>
      </w:pPr>
    </w:p>
    <w:p w14:paraId="69FD0708" w14:textId="77777777" w:rsidR="00F9298C" w:rsidRPr="00F9298C" w:rsidRDefault="00F9298C" w:rsidP="00F9298C">
      <w:pPr>
        <w:pStyle w:val="ListParagraph"/>
        <w:numPr>
          <w:ilvl w:val="0"/>
          <w:numId w:val="12"/>
        </w:numPr>
        <w:ind w:hanging="720"/>
        <w:rPr>
          <w:rFonts w:ascii="Arial" w:hAnsi="Arial" w:cs="Arial"/>
          <w:szCs w:val="24"/>
        </w:rPr>
      </w:pPr>
      <w:r w:rsidRPr="00F9298C">
        <w:rPr>
          <w:rFonts w:ascii="Arial" w:hAnsi="Arial" w:cs="Arial"/>
          <w:szCs w:val="24"/>
          <w:lang w:val="haw-US"/>
        </w:rPr>
        <w:t>Approval of the Minutes of the Executive Session Meeting Held on</w:t>
      </w:r>
      <w:r>
        <w:rPr>
          <w:rFonts w:ascii="Arial" w:hAnsi="Arial" w:cs="Arial"/>
          <w:szCs w:val="24"/>
          <w:lang w:val="haw-US"/>
        </w:rPr>
        <w:t xml:space="preserve"> January 27, 2025</w:t>
      </w:r>
    </w:p>
    <w:p w14:paraId="4878F72A" w14:textId="77777777" w:rsidR="00F9298C" w:rsidRPr="00F9298C" w:rsidRDefault="00F9298C" w:rsidP="00F9298C">
      <w:pPr>
        <w:pStyle w:val="ListParagraph"/>
        <w:rPr>
          <w:rFonts w:ascii="Arial" w:hAnsi="Arial" w:cs="Arial"/>
          <w:szCs w:val="24"/>
        </w:rPr>
      </w:pPr>
    </w:p>
    <w:p w14:paraId="3C4F7092" w14:textId="24CD1074" w:rsidR="00F9298C" w:rsidRPr="00F9298C" w:rsidRDefault="00F9298C" w:rsidP="00F9298C">
      <w:pPr>
        <w:pStyle w:val="ListParagraph"/>
        <w:numPr>
          <w:ilvl w:val="0"/>
          <w:numId w:val="12"/>
        </w:numPr>
        <w:ind w:hanging="720"/>
        <w:rPr>
          <w:rFonts w:ascii="Arial" w:hAnsi="Arial" w:cs="Arial"/>
          <w:szCs w:val="24"/>
        </w:rPr>
      </w:pPr>
      <w:r w:rsidRPr="00F9298C">
        <w:rPr>
          <w:rFonts w:ascii="Arial" w:hAnsi="Arial" w:cs="Arial"/>
        </w:rPr>
        <w:t>To Consult with the Board’s Attorney on Questions and Issues pertaining to the Board’s Powers, Duties, Privileges, Immunities, and Liabilities Pertaining to Matters Concerning the Red Hill Bulk Fuel Storage Facility [HRS §92-5(a)(4)]</w:t>
      </w:r>
    </w:p>
    <w:p w14:paraId="5206E6F3" w14:textId="39CCB247" w:rsidR="00F9298C" w:rsidRPr="00F9298C" w:rsidRDefault="00F9298C" w:rsidP="00F9298C">
      <w:pPr>
        <w:rPr>
          <w:rFonts w:ascii="Arial" w:hAnsi="Arial" w:cs="Arial"/>
          <w:szCs w:val="24"/>
          <w:lang w:val="haw-US"/>
        </w:rPr>
      </w:pPr>
    </w:p>
    <w:p w14:paraId="45510464" w14:textId="77777777" w:rsidR="00994DE0" w:rsidRPr="00994DE0" w:rsidRDefault="00994DE0" w:rsidP="00994DE0">
      <w:pPr>
        <w:pStyle w:val="Header"/>
        <w:tabs>
          <w:tab w:val="clear" w:pos="4320"/>
          <w:tab w:val="clear" w:pos="8640"/>
          <w:tab w:val="left" w:pos="720"/>
        </w:tabs>
        <w:ind w:left="720"/>
        <w:rPr>
          <w:rFonts w:ascii="Arial" w:hAnsi="Arial" w:cs="Arial"/>
          <w:szCs w:val="24"/>
          <w:u w:val="single"/>
          <w:lang w:val="en-US"/>
        </w:rPr>
      </w:pPr>
    </w:p>
    <w:p w14:paraId="6F486D26" w14:textId="77777777" w:rsidR="00F14954" w:rsidRDefault="00F14954" w:rsidP="00F14954">
      <w:pPr>
        <w:pStyle w:val="ListParagraph"/>
        <w:rPr>
          <w:rFonts w:ascii="Arial" w:hAnsi="Arial" w:cs="Arial"/>
          <w:szCs w:val="24"/>
        </w:rPr>
      </w:pPr>
    </w:p>
    <w:p w14:paraId="40E840E6" w14:textId="77777777" w:rsidR="00AC4BB0" w:rsidRDefault="00AC4BB0" w:rsidP="00AC4BB0">
      <w:pPr>
        <w:pStyle w:val="ListParagraph"/>
        <w:rPr>
          <w:rFonts w:ascii="Arial" w:hAnsi="Arial" w:cs="Arial"/>
          <w:szCs w:val="24"/>
          <w:lang w:val="haw-US"/>
        </w:rPr>
      </w:pPr>
    </w:p>
    <w:p w14:paraId="6512A822" w14:textId="509114D8" w:rsidR="009A7B48" w:rsidRDefault="009A7B48" w:rsidP="009A7B48">
      <w:pPr>
        <w:pStyle w:val="Header"/>
        <w:tabs>
          <w:tab w:val="clear" w:pos="4320"/>
          <w:tab w:val="clear" w:pos="8640"/>
          <w:tab w:val="left" w:pos="720"/>
        </w:tabs>
        <w:ind w:left="720"/>
        <w:rPr>
          <w:rFonts w:ascii="Arial" w:hAnsi="Arial" w:cs="Arial"/>
          <w:szCs w:val="24"/>
          <w:lang w:val="en-US"/>
        </w:rPr>
      </w:pPr>
    </w:p>
    <w:p w14:paraId="61BFE74D" w14:textId="77777777" w:rsidR="00F14954" w:rsidRDefault="00F14954" w:rsidP="00F14954">
      <w:pPr>
        <w:pStyle w:val="Header"/>
        <w:tabs>
          <w:tab w:val="clear" w:pos="4320"/>
          <w:tab w:val="clear" w:pos="8640"/>
          <w:tab w:val="left" w:pos="720"/>
        </w:tabs>
        <w:rPr>
          <w:rFonts w:ascii="Arial" w:hAnsi="Arial" w:cs="Arial"/>
          <w:szCs w:val="24"/>
          <w:lang w:val="en-US"/>
        </w:rPr>
      </w:pPr>
    </w:p>
    <w:p w14:paraId="78179242" w14:textId="77777777" w:rsidR="00D63034" w:rsidRDefault="00D63034" w:rsidP="00D63034">
      <w:pPr>
        <w:pStyle w:val="ListParagraph"/>
        <w:rPr>
          <w:rFonts w:ascii="Arial" w:hAnsi="Arial" w:cs="Arial"/>
          <w:szCs w:val="24"/>
        </w:rPr>
      </w:pPr>
    </w:p>
    <w:p w14:paraId="2C5C9D9E" w14:textId="77777777" w:rsidR="00D63034" w:rsidRPr="00F60FBB" w:rsidRDefault="00D63034" w:rsidP="00D63034">
      <w:pPr>
        <w:pStyle w:val="Header"/>
        <w:tabs>
          <w:tab w:val="clear" w:pos="4320"/>
          <w:tab w:val="clear" w:pos="8640"/>
          <w:tab w:val="left" w:pos="720"/>
        </w:tabs>
        <w:rPr>
          <w:rFonts w:ascii="Arial" w:hAnsi="Arial" w:cs="Arial"/>
          <w:szCs w:val="24"/>
          <w:lang w:val="en-US"/>
        </w:rPr>
      </w:pP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24"/>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A00FB" w14:textId="77777777" w:rsidR="00926DE7" w:rsidRDefault="00926DE7">
      <w:r>
        <w:separator/>
      </w:r>
    </w:p>
  </w:endnote>
  <w:endnote w:type="continuationSeparator" w:id="0">
    <w:p w14:paraId="227FDF15" w14:textId="77777777" w:rsidR="00926DE7" w:rsidRDefault="0092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86363" w14:textId="77777777" w:rsidR="00926DE7" w:rsidRDefault="00926DE7">
      <w:r>
        <w:separator/>
      </w:r>
    </w:p>
  </w:footnote>
  <w:footnote w:type="continuationSeparator" w:id="0">
    <w:p w14:paraId="58C26F64" w14:textId="77777777" w:rsidR="00926DE7" w:rsidRDefault="0092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8"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8"/>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3"/>
  </w:num>
  <w:num w:numId="2" w16cid:durableId="991370779">
    <w:abstractNumId w:val="5"/>
  </w:num>
  <w:num w:numId="3" w16cid:durableId="406458418">
    <w:abstractNumId w:val="7"/>
  </w:num>
  <w:num w:numId="4" w16cid:durableId="211819291">
    <w:abstractNumId w:val="1"/>
  </w:num>
  <w:num w:numId="5" w16cid:durableId="363285324">
    <w:abstractNumId w:val="10"/>
  </w:num>
  <w:num w:numId="6" w16cid:durableId="625090426">
    <w:abstractNumId w:val="8"/>
  </w:num>
  <w:num w:numId="7" w16cid:durableId="911046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4"/>
  </w:num>
  <w:num w:numId="11" w16cid:durableId="1677342284">
    <w:abstractNumId w:val="2"/>
  </w:num>
  <w:num w:numId="12" w16cid:durableId="1794402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mwtKgFANC5y30tAAAA"/>
  </w:docVars>
  <w:rsids>
    <w:rsidRoot w:val="00B63D03"/>
    <w:rsid w:val="000019E8"/>
    <w:rsid w:val="00021B90"/>
    <w:rsid w:val="000315C1"/>
    <w:rsid w:val="00036AF2"/>
    <w:rsid w:val="00037BDF"/>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A274B"/>
    <w:rsid w:val="001B0D4E"/>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612EC"/>
    <w:rsid w:val="0026503D"/>
    <w:rsid w:val="0028512E"/>
    <w:rsid w:val="00285490"/>
    <w:rsid w:val="00287D1A"/>
    <w:rsid w:val="00293C09"/>
    <w:rsid w:val="00296D09"/>
    <w:rsid w:val="002A00F1"/>
    <w:rsid w:val="002A1892"/>
    <w:rsid w:val="002A4A60"/>
    <w:rsid w:val="002B265A"/>
    <w:rsid w:val="002C3D63"/>
    <w:rsid w:val="002C6C5B"/>
    <w:rsid w:val="002D14DE"/>
    <w:rsid w:val="002D6FDC"/>
    <w:rsid w:val="002E28DA"/>
    <w:rsid w:val="003208D2"/>
    <w:rsid w:val="003442F6"/>
    <w:rsid w:val="003457FB"/>
    <w:rsid w:val="0035489A"/>
    <w:rsid w:val="003548A0"/>
    <w:rsid w:val="00357039"/>
    <w:rsid w:val="00367962"/>
    <w:rsid w:val="00373B3C"/>
    <w:rsid w:val="003745FA"/>
    <w:rsid w:val="003876EF"/>
    <w:rsid w:val="0039523D"/>
    <w:rsid w:val="003A5D30"/>
    <w:rsid w:val="003A5FB3"/>
    <w:rsid w:val="003B3438"/>
    <w:rsid w:val="003B473A"/>
    <w:rsid w:val="003B6AA7"/>
    <w:rsid w:val="003C0718"/>
    <w:rsid w:val="003D3836"/>
    <w:rsid w:val="003D5984"/>
    <w:rsid w:val="003F0133"/>
    <w:rsid w:val="003F3FCC"/>
    <w:rsid w:val="003F40BA"/>
    <w:rsid w:val="003F5340"/>
    <w:rsid w:val="003F6AE1"/>
    <w:rsid w:val="0041369E"/>
    <w:rsid w:val="00414403"/>
    <w:rsid w:val="0042003E"/>
    <w:rsid w:val="00427654"/>
    <w:rsid w:val="00447865"/>
    <w:rsid w:val="00452426"/>
    <w:rsid w:val="004554A5"/>
    <w:rsid w:val="00457E7A"/>
    <w:rsid w:val="004623A2"/>
    <w:rsid w:val="0046242A"/>
    <w:rsid w:val="0046369F"/>
    <w:rsid w:val="004649BB"/>
    <w:rsid w:val="00465077"/>
    <w:rsid w:val="004665EB"/>
    <w:rsid w:val="004708C7"/>
    <w:rsid w:val="00471CBD"/>
    <w:rsid w:val="00493174"/>
    <w:rsid w:val="004B237D"/>
    <w:rsid w:val="004B253B"/>
    <w:rsid w:val="004C47F7"/>
    <w:rsid w:val="004C767A"/>
    <w:rsid w:val="004F6F26"/>
    <w:rsid w:val="004F71AD"/>
    <w:rsid w:val="004F756F"/>
    <w:rsid w:val="005124F7"/>
    <w:rsid w:val="0052616C"/>
    <w:rsid w:val="005351F9"/>
    <w:rsid w:val="005530F6"/>
    <w:rsid w:val="00571A2F"/>
    <w:rsid w:val="005775F7"/>
    <w:rsid w:val="005865B1"/>
    <w:rsid w:val="005943F4"/>
    <w:rsid w:val="005964E5"/>
    <w:rsid w:val="005A5AEE"/>
    <w:rsid w:val="005A64C0"/>
    <w:rsid w:val="005B0E21"/>
    <w:rsid w:val="005B6021"/>
    <w:rsid w:val="005B6736"/>
    <w:rsid w:val="005D5C6C"/>
    <w:rsid w:val="005E14CF"/>
    <w:rsid w:val="005E1606"/>
    <w:rsid w:val="006070C1"/>
    <w:rsid w:val="0061346E"/>
    <w:rsid w:val="00613D40"/>
    <w:rsid w:val="00616C7C"/>
    <w:rsid w:val="00624823"/>
    <w:rsid w:val="006417AF"/>
    <w:rsid w:val="006452E6"/>
    <w:rsid w:val="00656FD9"/>
    <w:rsid w:val="00675538"/>
    <w:rsid w:val="00691DAF"/>
    <w:rsid w:val="006B11F9"/>
    <w:rsid w:val="006B6FC0"/>
    <w:rsid w:val="006C2850"/>
    <w:rsid w:val="006D44CC"/>
    <w:rsid w:val="006E269A"/>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724B"/>
    <w:rsid w:val="007D7A7E"/>
    <w:rsid w:val="007F3C4D"/>
    <w:rsid w:val="007F4FD5"/>
    <w:rsid w:val="007F50E8"/>
    <w:rsid w:val="007F730A"/>
    <w:rsid w:val="00812026"/>
    <w:rsid w:val="008238FF"/>
    <w:rsid w:val="008264B7"/>
    <w:rsid w:val="00830603"/>
    <w:rsid w:val="00835065"/>
    <w:rsid w:val="00840D0B"/>
    <w:rsid w:val="00847D7C"/>
    <w:rsid w:val="00890EFC"/>
    <w:rsid w:val="00894A8E"/>
    <w:rsid w:val="008A6726"/>
    <w:rsid w:val="008B3E2B"/>
    <w:rsid w:val="008C2F94"/>
    <w:rsid w:val="008C4131"/>
    <w:rsid w:val="008C681F"/>
    <w:rsid w:val="008D3E8C"/>
    <w:rsid w:val="008E250F"/>
    <w:rsid w:val="008E3803"/>
    <w:rsid w:val="008E797E"/>
    <w:rsid w:val="00922F1E"/>
    <w:rsid w:val="009241FE"/>
    <w:rsid w:val="00926DE7"/>
    <w:rsid w:val="00930C5F"/>
    <w:rsid w:val="00941C1F"/>
    <w:rsid w:val="00952D44"/>
    <w:rsid w:val="00976069"/>
    <w:rsid w:val="00984678"/>
    <w:rsid w:val="00992D3B"/>
    <w:rsid w:val="00994DE0"/>
    <w:rsid w:val="00997BF5"/>
    <w:rsid w:val="009A7B48"/>
    <w:rsid w:val="009B4FE1"/>
    <w:rsid w:val="009C017B"/>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A195E"/>
    <w:rsid w:val="00BF2CD3"/>
    <w:rsid w:val="00C00743"/>
    <w:rsid w:val="00C018DD"/>
    <w:rsid w:val="00C03C86"/>
    <w:rsid w:val="00C10BC6"/>
    <w:rsid w:val="00C21B9E"/>
    <w:rsid w:val="00C225C5"/>
    <w:rsid w:val="00C24155"/>
    <w:rsid w:val="00C24CA4"/>
    <w:rsid w:val="00C373C9"/>
    <w:rsid w:val="00C4625A"/>
    <w:rsid w:val="00C56F1A"/>
    <w:rsid w:val="00C674EA"/>
    <w:rsid w:val="00C81D11"/>
    <w:rsid w:val="00C820D2"/>
    <w:rsid w:val="00C83472"/>
    <w:rsid w:val="00CA0610"/>
    <w:rsid w:val="00CA1755"/>
    <w:rsid w:val="00CB0854"/>
    <w:rsid w:val="00CB6454"/>
    <w:rsid w:val="00CC11C8"/>
    <w:rsid w:val="00CC4A89"/>
    <w:rsid w:val="00CC796E"/>
    <w:rsid w:val="00CD3E1F"/>
    <w:rsid w:val="00CE20F2"/>
    <w:rsid w:val="00CE5769"/>
    <w:rsid w:val="00CF62F8"/>
    <w:rsid w:val="00CF651C"/>
    <w:rsid w:val="00CF7823"/>
    <w:rsid w:val="00D03B58"/>
    <w:rsid w:val="00D111FE"/>
    <w:rsid w:val="00D22F88"/>
    <w:rsid w:val="00D2705F"/>
    <w:rsid w:val="00D31989"/>
    <w:rsid w:val="00D357E9"/>
    <w:rsid w:val="00D418A8"/>
    <w:rsid w:val="00D4313D"/>
    <w:rsid w:val="00D466CC"/>
    <w:rsid w:val="00D63034"/>
    <w:rsid w:val="00D65F74"/>
    <w:rsid w:val="00D66D51"/>
    <w:rsid w:val="00D7742A"/>
    <w:rsid w:val="00D92983"/>
    <w:rsid w:val="00D92DDE"/>
    <w:rsid w:val="00E05298"/>
    <w:rsid w:val="00E0639C"/>
    <w:rsid w:val="00E06714"/>
    <w:rsid w:val="00E115E2"/>
    <w:rsid w:val="00E14B42"/>
    <w:rsid w:val="00E2349B"/>
    <w:rsid w:val="00E31ACA"/>
    <w:rsid w:val="00E344A2"/>
    <w:rsid w:val="00E44F7C"/>
    <w:rsid w:val="00E4755D"/>
    <w:rsid w:val="00E57246"/>
    <w:rsid w:val="00E73437"/>
    <w:rsid w:val="00E73C0E"/>
    <w:rsid w:val="00E809A7"/>
    <w:rsid w:val="00E95AE7"/>
    <w:rsid w:val="00EA58AD"/>
    <w:rsid w:val="00EC1E82"/>
    <w:rsid w:val="00EC4A4D"/>
    <w:rsid w:val="00EC6C6B"/>
    <w:rsid w:val="00EE1727"/>
    <w:rsid w:val="00EE3BC0"/>
    <w:rsid w:val="00EF6B48"/>
    <w:rsid w:val="00F14954"/>
    <w:rsid w:val="00F20C54"/>
    <w:rsid w:val="00F26DC4"/>
    <w:rsid w:val="00F32260"/>
    <w:rsid w:val="00F33A88"/>
    <w:rsid w:val="00F35150"/>
    <w:rsid w:val="00F35B49"/>
    <w:rsid w:val="00F433E2"/>
    <w:rsid w:val="00F60FBB"/>
    <w:rsid w:val="00F77C32"/>
    <w:rsid w:val="00F9298C"/>
    <w:rsid w:val="00F96A0E"/>
    <w:rsid w:val="00FA5620"/>
    <w:rsid w:val="00FA6366"/>
    <w:rsid w:val="00FB3966"/>
    <w:rsid w:val="00FC5C2A"/>
    <w:rsid w:val="00FC6575"/>
    <w:rsid w:val="00FC66EA"/>
    <w:rsid w:val="00FC6939"/>
    <w:rsid w:val="00FD432D"/>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2-24_0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oardofwatersupply.com/bws/media/Board/board-meeting-material-2025-02-24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2-24_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02-24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5-02-24_09.pdf"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2-24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5-02-24_06.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4308</Characters>
  <Application>Microsoft Office Word</Application>
  <DocSecurity>0</DocSecurity>
  <Lines>132</Lines>
  <Paragraphs>44</Paragraphs>
  <ScaleCrop>false</ScaleCrop>
  <HeadingPairs>
    <vt:vector size="2" baseType="variant">
      <vt:variant>
        <vt:lpstr>Title</vt:lpstr>
      </vt:variant>
      <vt:variant>
        <vt:i4>1</vt:i4>
      </vt:variant>
    </vt:vector>
  </HeadingPairs>
  <TitlesOfParts>
    <vt:vector size="1" baseType="lpstr">
      <vt:lpstr>board-meeting-notice-2025-02-24.docx</vt:lpstr>
    </vt:vector>
  </TitlesOfParts>
  <Manager/>
  <Company>Board of Water Supply</Company>
  <LinksUpToDate>false</LinksUpToDate>
  <CharactersWithSpaces>5084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board-meeting-notice-2025-02-24.docx</dc:title>
  <dc:subject>board-meeting-notice-2025-02-24.docx</dc:subject>
  <dc:creator>Honolulu Board of Water Supply</dc:creator>
  <cp:keywords/>
  <dc:description/>
  <cp:lastModifiedBy>Stella Bernardo</cp:lastModifiedBy>
  <cp:revision>2</cp:revision>
  <cp:lastPrinted>2024-12-06T18:44:00Z</cp:lastPrinted>
  <dcterms:created xsi:type="dcterms:W3CDTF">2025-02-20T03:54:00Z</dcterms:created>
  <dcterms:modified xsi:type="dcterms:W3CDTF">2025-02-20T03:54:00Z</dcterms:modified>
  <cp:category/>
</cp:coreProperties>
</file>